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E303A" w14:textId="281E089B" w:rsidR="66BB8E9F" w:rsidRDefault="00165475" w:rsidP="5FA953B3">
      <w:r>
        <w:rPr>
          <w:noProof/>
        </w:rPr>
        <mc:AlternateContent>
          <mc:Choice Requires="wps">
            <w:drawing>
              <wp:anchor distT="0" distB="0" distL="114300" distR="114300" simplePos="0" relativeHeight="251664896" behindDoc="1" locked="0" layoutInCell="1" allowOverlap="1" wp14:anchorId="1C893117" wp14:editId="233CF82E">
                <wp:simplePos x="0" y="0"/>
                <wp:positionH relativeFrom="margin">
                  <wp:align>center</wp:align>
                </wp:positionH>
                <wp:positionV relativeFrom="paragraph">
                  <wp:posOffset>0</wp:posOffset>
                </wp:positionV>
                <wp:extent cx="8344535" cy="821690"/>
                <wp:effectExtent l="0" t="0" r="0" b="0"/>
                <wp:wrapTight wrapText="bothSides">
                  <wp:wrapPolygon edited="0">
                    <wp:start x="99" y="0"/>
                    <wp:lineTo x="99" y="21032"/>
                    <wp:lineTo x="21450" y="21032"/>
                    <wp:lineTo x="21450" y="0"/>
                    <wp:lineTo x="99" y="0"/>
                  </wp:wrapPolygon>
                </wp:wrapTight>
                <wp:docPr id="1977993671" name="Text Box 1"/>
                <wp:cNvGraphicFramePr/>
                <a:graphic xmlns:a="http://schemas.openxmlformats.org/drawingml/2006/main">
                  <a:graphicData uri="http://schemas.microsoft.com/office/word/2010/wordprocessingShape">
                    <wps:wsp>
                      <wps:cNvSpPr txBox="1"/>
                      <wps:spPr>
                        <a:xfrm>
                          <a:off x="0" y="0"/>
                          <a:ext cx="8344535" cy="821690"/>
                        </a:xfrm>
                        <a:prstGeom prst="rect">
                          <a:avLst/>
                        </a:prstGeom>
                        <a:noFill/>
                        <a:ln>
                          <a:noFill/>
                        </a:ln>
                      </wps:spPr>
                      <wps:txbx>
                        <w:txbxContent>
                          <w:p w14:paraId="0E807A81" w14:textId="2224B5E6" w:rsidR="004F6A34" w:rsidRPr="004F6A34" w:rsidRDefault="004F6A34" w:rsidP="004F6A34">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Suggested extended reading list for ICT.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893117" id="_x0000_t202" coordsize="21600,21600" o:spt="202" path="m,l,21600r21600,l21600,xe">
                <v:stroke joinstyle="miter"/>
                <v:path gradientshapeok="t" o:connecttype="rect"/>
              </v:shapetype>
              <v:shape id="Text Box 1" o:spid="_x0000_s1026" type="#_x0000_t202" style="position:absolute;margin-left:0;margin-top:0;width:657.05pt;height:64.7pt;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" filled="f" stroked="f">
                <v:textbox style="mso-fit-shape-to-text:t">
                  <w:txbxContent>
                    <w:p w14:paraId="0E807A81" w14:textId="2224B5E6" w:rsidR="004F6A34" w:rsidRPr="004F6A34" w:rsidRDefault="004F6A34" w:rsidP="004F6A34">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Suggested extended reading list for ICT.</w:t>
                      </w:r>
                    </w:p>
                  </w:txbxContent>
                </v:textbox>
                <w10:wrap type="tight" anchorx="margin"/>
              </v:shape>
            </w:pict>
          </mc:Fallback>
        </mc:AlternateContent>
      </w:r>
      <w:r w:rsidRPr="004F6A34">
        <w:rPr>
          <w:noProof/>
        </w:rPr>
        <w:drawing>
          <wp:anchor distT="0" distB="0" distL="114300" distR="114300" simplePos="0" relativeHeight="251658240" behindDoc="0" locked="0" layoutInCell="1" allowOverlap="1" wp14:anchorId="6DCE25E6" wp14:editId="322C758E">
            <wp:simplePos x="0" y="0"/>
            <wp:positionH relativeFrom="margin">
              <wp:align>center</wp:align>
            </wp:positionH>
            <wp:positionV relativeFrom="page">
              <wp:posOffset>5950131</wp:posOffset>
            </wp:positionV>
            <wp:extent cx="4005943" cy="1399972"/>
            <wp:effectExtent l="0" t="0" r="0" b="0"/>
            <wp:wrapNone/>
            <wp:docPr id="1811807343" name="Picture 1" descr="A line drawing of a group of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07343" name="Picture 1" descr="A line drawing of a group of book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005943" cy="1399972"/>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5333" w:type="dxa"/>
        <w:tblLook w:val="04A0" w:firstRow="1" w:lastRow="0" w:firstColumn="1" w:lastColumn="0" w:noHBand="0" w:noVBand="1"/>
      </w:tblPr>
      <w:tblGrid>
        <w:gridCol w:w="5413"/>
        <w:gridCol w:w="2474"/>
        <w:gridCol w:w="7446"/>
      </w:tblGrid>
      <w:tr w:rsidR="004F6A34" w14:paraId="0370FC1E" w14:textId="77777777" w:rsidTr="00165475">
        <w:trPr>
          <w:trHeight w:val="670"/>
        </w:trPr>
        <w:tc>
          <w:tcPr>
            <w:tcW w:w="5413" w:type="dxa"/>
          </w:tcPr>
          <w:p w14:paraId="1DEDC750" w14:textId="19C4081B" w:rsidR="004F6A34" w:rsidRPr="00663245" w:rsidRDefault="004F6A34">
            <w:pPr>
              <w:rPr>
                <w:sz w:val="26"/>
                <w:szCs w:val="26"/>
              </w:rPr>
            </w:pPr>
            <w:r w:rsidRPr="00663245">
              <w:rPr>
                <w:sz w:val="26"/>
                <w:szCs w:val="26"/>
              </w:rPr>
              <w:t>Book or Article Title.</w:t>
            </w:r>
          </w:p>
        </w:tc>
        <w:tc>
          <w:tcPr>
            <w:tcW w:w="2474" w:type="dxa"/>
          </w:tcPr>
          <w:p w14:paraId="460412EA" w14:textId="1AA4914F" w:rsidR="004F6A34" w:rsidRPr="00663245" w:rsidRDefault="004F6A34">
            <w:pPr>
              <w:rPr>
                <w:sz w:val="26"/>
                <w:szCs w:val="26"/>
              </w:rPr>
            </w:pPr>
            <w:r w:rsidRPr="00663245">
              <w:rPr>
                <w:sz w:val="26"/>
                <w:szCs w:val="26"/>
              </w:rPr>
              <w:t>Suitable age or year group.</w:t>
            </w:r>
          </w:p>
        </w:tc>
        <w:tc>
          <w:tcPr>
            <w:tcW w:w="7446" w:type="dxa"/>
          </w:tcPr>
          <w:p w14:paraId="25568675" w14:textId="585B59EA" w:rsidR="004F6A34" w:rsidRPr="00663245" w:rsidRDefault="004F6A34">
            <w:pPr>
              <w:rPr>
                <w:sz w:val="26"/>
                <w:szCs w:val="26"/>
              </w:rPr>
            </w:pPr>
            <w:r w:rsidRPr="00663245">
              <w:rPr>
                <w:sz w:val="26"/>
                <w:szCs w:val="26"/>
              </w:rPr>
              <w:t xml:space="preserve">Why it is recommended. </w:t>
            </w:r>
          </w:p>
        </w:tc>
      </w:tr>
      <w:tr w:rsidR="004F6A34" w14:paraId="6692E8E9" w14:textId="77777777" w:rsidTr="00165475">
        <w:trPr>
          <w:trHeight w:val="2011"/>
        </w:trPr>
        <w:tc>
          <w:tcPr>
            <w:tcW w:w="5413" w:type="dxa"/>
          </w:tcPr>
          <w:p w14:paraId="49E1119D" w14:textId="77777777" w:rsidR="004F6A34" w:rsidRPr="00663245" w:rsidRDefault="004F6A34">
            <w:pPr>
              <w:rPr>
                <w:sz w:val="26"/>
                <w:szCs w:val="26"/>
              </w:rPr>
            </w:pPr>
            <w:r w:rsidRPr="00663245">
              <w:rPr>
                <w:sz w:val="26"/>
                <w:szCs w:val="26"/>
              </w:rPr>
              <w:t xml:space="preserve">Online article 10 famous women who have had an influence on the world of computers. </w:t>
            </w:r>
          </w:p>
          <w:p w14:paraId="2084B490" w14:textId="54B4445C" w:rsidR="004F6A34" w:rsidRPr="00663245" w:rsidRDefault="004F6A34">
            <w:pPr>
              <w:rPr>
                <w:sz w:val="26"/>
                <w:szCs w:val="26"/>
              </w:rPr>
            </w:pPr>
            <w:hyperlink r:id="rId5" w:history="1">
              <w:r w:rsidRPr="00663245">
                <w:rPr>
                  <w:rStyle w:val="Hyperlink"/>
                  <w:sz w:val="26"/>
                  <w:szCs w:val="26"/>
                </w:rPr>
                <w:t>https://www.womenintech.co.uk/10-famous-women-technology-changed-world/</w:t>
              </w:r>
            </w:hyperlink>
            <w:r w:rsidRPr="00663245">
              <w:rPr>
                <w:sz w:val="26"/>
                <w:szCs w:val="26"/>
              </w:rPr>
              <w:t xml:space="preserve"> </w:t>
            </w:r>
          </w:p>
        </w:tc>
        <w:tc>
          <w:tcPr>
            <w:tcW w:w="2474" w:type="dxa"/>
          </w:tcPr>
          <w:p w14:paraId="1E0FAB7E" w14:textId="55D17945" w:rsidR="004F6A34" w:rsidRPr="00663245" w:rsidRDefault="004F6A34">
            <w:pPr>
              <w:rPr>
                <w:sz w:val="26"/>
                <w:szCs w:val="26"/>
              </w:rPr>
            </w:pPr>
            <w:r w:rsidRPr="00663245">
              <w:rPr>
                <w:sz w:val="26"/>
                <w:szCs w:val="26"/>
              </w:rPr>
              <w:t>All</w:t>
            </w:r>
          </w:p>
        </w:tc>
        <w:tc>
          <w:tcPr>
            <w:tcW w:w="7446" w:type="dxa"/>
          </w:tcPr>
          <w:p w14:paraId="5A32B692" w14:textId="1C464873" w:rsidR="004F6A34" w:rsidRPr="00663245" w:rsidRDefault="004F6A34" w:rsidP="004F6A34">
            <w:pPr>
              <w:spacing w:before="100" w:beforeAutospacing="1" w:after="100" w:afterAutospacing="1"/>
              <w:outlineLvl w:val="2"/>
              <w:rPr>
                <w:sz w:val="26"/>
                <w:szCs w:val="26"/>
              </w:rPr>
            </w:pPr>
            <w:r w:rsidRPr="00663245">
              <w:rPr>
                <w:sz w:val="26"/>
                <w:szCs w:val="26"/>
              </w:rPr>
              <w:t xml:space="preserve">Women in technology are not as well publicised as </w:t>
            </w:r>
            <w:proofErr w:type="gramStart"/>
            <w:r w:rsidRPr="00663245">
              <w:rPr>
                <w:sz w:val="26"/>
                <w:szCs w:val="26"/>
              </w:rPr>
              <w:t>men</w:t>
            </w:r>
            <w:proofErr w:type="gramEnd"/>
            <w:r w:rsidRPr="00663245">
              <w:rPr>
                <w:sz w:val="26"/>
                <w:szCs w:val="26"/>
              </w:rPr>
              <w:t xml:space="preserve"> and this highlights the very fact that women are just as great!</w:t>
            </w:r>
          </w:p>
        </w:tc>
      </w:tr>
      <w:tr w:rsidR="004F6A34" w14:paraId="228DEE5B" w14:textId="77777777" w:rsidTr="00165475">
        <w:trPr>
          <w:trHeight w:val="2423"/>
        </w:trPr>
        <w:tc>
          <w:tcPr>
            <w:tcW w:w="5413" w:type="dxa"/>
          </w:tcPr>
          <w:p w14:paraId="2CFE25BC" w14:textId="437AC423" w:rsidR="004F6A34" w:rsidRPr="00663245" w:rsidRDefault="00663245">
            <w:pPr>
              <w:rPr>
                <w:sz w:val="26"/>
                <w:szCs w:val="26"/>
              </w:rPr>
            </w:pPr>
            <w:r w:rsidRPr="00663245">
              <w:rPr>
                <w:noProof/>
                <w:sz w:val="26"/>
                <w:szCs w:val="26"/>
              </w:rPr>
              <w:drawing>
                <wp:anchor distT="0" distB="0" distL="114300" distR="114300" simplePos="0" relativeHeight="251658752" behindDoc="0" locked="0" layoutInCell="1" allowOverlap="1" wp14:anchorId="6C41965A" wp14:editId="00011D77">
                  <wp:simplePos x="0" y="0"/>
                  <wp:positionH relativeFrom="column">
                    <wp:posOffset>4445</wp:posOffset>
                  </wp:positionH>
                  <wp:positionV relativeFrom="paragraph">
                    <wp:posOffset>544</wp:posOffset>
                  </wp:positionV>
                  <wp:extent cx="1023257" cy="1220769"/>
                  <wp:effectExtent l="0" t="0" r="5715" b="0"/>
                  <wp:wrapSquare wrapText="bothSides"/>
                  <wp:docPr id="808528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528515"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257" cy="1220769"/>
                          </a:xfrm>
                          <a:prstGeom prst="rect">
                            <a:avLst/>
                          </a:prstGeom>
                        </pic:spPr>
                      </pic:pic>
                    </a:graphicData>
                  </a:graphic>
                </wp:anchor>
              </w:drawing>
            </w:r>
            <w:r w:rsidRPr="00663245">
              <w:rPr>
                <w:sz w:val="26"/>
                <w:szCs w:val="26"/>
              </w:rPr>
              <w:t>Hello World magazine, published by the Raspberry Pi Foundation</w:t>
            </w:r>
          </w:p>
        </w:tc>
        <w:tc>
          <w:tcPr>
            <w:tcW w:w="2474" w:type="dxa"/>
          </w:tcPr>
          <w:p w14:paraId="2CFA7723" w14:textId="5A99C113" w:rsidR="004F6A34" w:rsidRPr="00663245" w:rsidRDefault="004F6A34">
            <w:pPr>
              <w:rPr>
                <w:sz w:val="26"/>
                <w:szCs w:val="26"/>
              </w:rPr>
            </w:pPr>
            <w:r w:rsidRPr="00663245">
              <w:rPr>
                <w:sz w:val="26"/>
                <w:szCs w:val="26"/>
              </w:rPr>
              <w:t>KS4</w:t>
            </w:r>
          </w:p>
        </w:tc>
        <w:tc>
          <w:tcPr>
            <w:tcW w:w="7446" w:type="dxa"/>
          </w:tcPr>
          <w:p w14:paraId="3DB9FF74" w14:textId="6D683849" w:rsidR="004F6A34" w:rsidRPr="00663245" w:rsidRDefault="00663245" w:rsidP="004F6A34">
            <w:pPr>
              <w:rPr>
                <w:sz w:val="26"/>
                <w:szCs w:val="26"/>
              </w:rPr>
            </w:pPr>
            <w:r w:rsidRPr="00663245">
              <w:rPr>
                <w:sz w:val="26"/>
                <w:szCs w:val="26"/>
              </w:rPr>
              <w:t>A free online</w:t>
            </w:r>
            <w:r w:rsidR="004F6A34" w:rsidRPr="00663245">
              <w:rPr>
                <w:sz w:val="26"/>
                <w:szCs w:val="26"/>
              </w:rPr>
              <w:t xml:space="preserve"> magazine that breaks down some complex issues into </w:t>
            </w:r>
            <w:proofErr w:type="gramStart"/>
            <w:r w:rsidR="004F6A34" w:rsidRPr="00663245">
              <w:rPr>
                <w:sz w:val="26"/>
                <w:szCs w:val="26"/>
              </w:rPr>
              <w:t>easy to understand</w:t>
            </w:r>
            <w:proofErr w:type="gramEnd"/>
            <w:r w:rsidR="004F6A34" w:rsidRPr="00663245">
              <w:rPr>
                <w:sz w:val="26"/>
                <w:szCs w:val="26"/>
              </w:rPr>
              <w:t xml:space="preserve"> bites and is worth reading.  It is great for example looking at AI especially when it was new and gives some good ideas and explanations. It helps keeps us up to date with technological advances.</w:t>
            </w:r>
          </w:p>
          <w:p w14:paraId="1FB94B64" w14:textId="77777777" w:rsidR="004F6A34" w:rsidRPr="00663245" w:rsidRDefault="004F6A34">
            <w:pPr>
              <w:rPr>
                <w:sz w:val="26"/>
                <w:szCs w:val="26"/>
              </w:rPr>
            </w:pPr>
          </w:p>
        </w:tc>
      </w:tr>
      <w:tr w:rsidR="004F6A34" w14:paraId="5A441AAA" w14:textId="77777777" w:rsidTr="00165475">
        <w:trPr>
          <w:trHeight w:val="2206"/>
        </w:trPr>
        <w:tc>
          <w:tcPr>
            <w:tcW w:w="5413" w:type="dxa"/>
          </w:tcPr>
          <w:p w14:paraId="4D8F8C98" w14:textId="36274CF5" w:rsidR="00663245" w:rsidRPr="00663245" w:rsidRDefault="00663245">
            <w:pPr>
              <w:rPr>
                <w:sz w:val="26"/>
                <w:szCs w:val="26"/>
              </w:rPr>
            </w:pPr>
            <w:hyperlink r:id="rId7" w:history="1">
              <w:r w:rsidRPr="00663245">
                <w:rPr>
                  <w:rStyle w:val="Hyperlink"/>
                  <w:sz w:val="26"/>
                  <w:szCs w:val="26"/>
                </w:rPr>
                <w:t>https://www.seeability.org/news/seeability-creates-new-easy-read-guides-staying-safe-online</w:t>
              </w:r>
            </w:hyperlink>
            <w:r w:rsidRPr="00663245">
              <w:rPr>
                <w:sz w:val="26"/>
                <w:szCs w:val="26"/>
              </w:rPr>
              <w:t xml:space="preserve"> </w:t>
            </w:r>
          </w:p>
          <w:p w14:paraId="39FDE749" w14:textId="6AA81737" w:rsidR="004F6A34" w:rsidRPr="00663245" w:rsidRDefault="00663245">
            <w:pPr>
              <w:rPr>
                <w:sz w:val="26"/>
                <w:szCs w:val="26"/>
              </w:rPr>
            </w:pPr>
            <w:r w:rsidRPr="00663245">
              <w:rPr>
                <w:noProof/>
                <w:sz w:val="26"/>
                <w:szCs w:val="26"/>
              </w:rPr>
              <w:drawing>
                <wp:anchor distT="0" distB="0" distL="114300" distR="114300" simplePos="0" relativeHeight="251663872" behindDoc="0" locked="0" layoutInCell="1" allowOverlap="1" wp14:anchorId="060CADD0" wp14:editId="7E24F3C0">
                  <wp:simplePos x="0" y="0"/>
                  <wp:positionH relativeFrom="column">
                    <wp:posOffset>4445</wp:posOffset>
                  </wp:positionH>
                  <wp:positionV relativeFrom="paragraph">
                    <wp:posOffset>0</wp:posOffset>
                  </wp:positionV>
                  <wp:extent cx="1801069" cy="631371"/>
                  <wp:effectExtent l="0" t="0" r="8890" b="0"/>
                  <wp:wrapThrough wrapText="bothSides">
                    <wp:wrapPolygon edited="0">
                      <wp:start x="0" y="0"/>
                      <wp:lineTo x="0" y="20861"/>
                      <wp:lineTo x="21478" y="20861"/>
                      <wp:lineTo x="21478" y="0"/>
                      <wp:lineTo x="0" y="0"/>
                    </wp:wrapPolygon>
                  </wp:wrapThrough>
                  <wp:docPr id="189936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68454" name=""/>
                          <pic:cNvPicPr/>
                        </pic:nvPicPr>
                        <pic:blipFill>
                          <a:blip r:embed="rId8">
                            <a:extLst>
                              <a:ext uri="{28A0092B-C50C-407E-A947-70E740481C1C}">
                                <a14:useLocalDpi xmlns:a14="http://schemas.microsoft.com/office/drawing/2010/main" val="0"/>
                              </a:ext>
                            </a:extLst>
                          </a:blip>
                          <a:stretch>
                            <a:fillRect/>
                          </a:stretch>
                        </pic:blipFill>
                        <pic:spPr>
                          <a:xfrm>
                            <a:off x="0" y="0"/>
                            <a:ext cx="1801069" cy="631371"/>
                          </a:xfrm>
                          <a:prstGeom prst="rect">
                            <a:avLst/>
                          </a:prstGeom>
                        </pic:spPr>
                      </pic:pic>
                    </a:graphicData>
                  </a:graphic>
                </wp:anchor>
              </w:drawing>
            </w:r>
          </w:p>
        </w:tc>
        <w:tc>
          <w:tcPr>
            <w:tcW w:w="2474" w:type="dxa"/>
          </w:tcPr>
          <w:p w14:paraId="5C9EA745" w14:textId="2E0ADA69" w:rsidR="004F6A34" w:rsidRPr="00663245" w:rsidRDefault="00663245">
            <w:pPr>
              <w:rPr>
                <w:sz w:val="26"/>
                <w:szCs w:val="26"/>
              </w:rPr>
            </w:pPr>
            <w:r w:rsidRPr="00663245">
              <w:rPr>
                <w:sz w:val="26"/>
                <w:szCs w:val="26"/>
              </w:rPr>
              <w:t>KS3</w:t>
            </w:r>
          </w:p>
        </w:tc>
        <w:tc>
          <w:tcPr>
            <w:tcW w:w="7446" w:type="dxa"/>
          </w:tcPr>
          <w:p w14:paraId="2ABEE158" w14:textId="77777777" w:rsidR="00663245" w:rsidRPr="00663245" w:rsidRDefault="00663245" w:rsidP="00663245">
            <w:pPr>
              <w:rPr>
                <w:sz w:val="26"/>
                <w:szCs w:val="26"/>
              </w:rPr>
            </w:pPr>
            <w:r w:rsidRPr="00663245">
              <w:rPr>
                <w:sz w:val="26"/>
                <w:szCs w:val="26"/>
              </w:rPr>
              <w:t xml:space="preserve">This is a good read for year 7/8’s to reiterate some of what has been taught regarding online safety.  Pictures and text that makes it accessible to all abilities.  </w:t>
            </w:r>
          </w:p>
          <w:p w14:paraId="4D83F468" w14:textId="77777777" w:rsidR="004F6A34" w:rsidRPr="00663245" w:rsidRDefault="004F6A34">
            <w:pPr>
              <w:rPr>
                <w:sz w:val="26"/>
                <w:szCs w:val="26"/>
              </w:rPr>
            </w:pPr>
          </w:p>
        </w:tc>
      </w:tr>
    </w:tbl>
    <w:p w14:paraId="36E601E3" w14:textId="4DE07819" w:rsidR="00D54444" w:rsidRDefault="00D54444"/>
    <w:sectPr w:rsidR="00D54444" w:rsidSect="0016547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34"/>
    <w:rsid w:val="00165475"/>
    <w:rsid w:val="001741C3"/>
    <w:rsid w:val="00203A1E"/>
    <w:rsid w:val="00220E9A"/>
    <w:rsid w:val="00440772"/>
    <w:rsid w:val="004E2310"/>
    <w:rsid w:val="004F6A34"/>
    <w:rsid w:val="005303C4"/>
    <w:rsid w:val="00663245"/>
    <w:rsid w:val="00677FFB"/>
    <w:rsid w:val="00B731DE"/>
    <w:rsid w:val="00D54444"/>
    <w:rsid w:val="41C8F359"/>
    <w:rsid w:val="5FA953B3"/>
    <w:rsid w:val="66BB8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E8A6"/>
  <w15:chartTrackingRefBased/>
  <w15:docId w15:val="{11980978-3E1C-45AA-8F17-68EC0F77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6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6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A34"/>
    <w:rPr>
      <w:rFonts w:eastAsiaTheme="majorEastAsia" w:cstheme="majorBidi"/>
      <w:color w:val="272727" w:themeColor="text1" w:themeTint="D8"/>
    </w:rPr>
  </w:style>
  <w:style w:type="paragraph" w:styleId="Title">
    <w:name w:val="Title"/>
    <w:basedOn w:val="Normal"/>
    <w:next w:val="Normal"/>
    <w:link w:val="TitleChar"/>
    <w:uiPriority w:val="10"/>
    <w:qFormat/>
    <w:rsid w:val="004F6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A34"/>
    <w:pPr>
      <w:spacing w:before="160"/>
      <w:jc w:val="center"/>
    </w:pPr>
    <w:rPr>
      <w:i/>
      <w:iCs/>
      <w:color w:val="404040" w:themeColor="text1" w:themeTint="BF"/>
    </w:rPr>
  </w:style>
  <w:style w:type="character" w:customStyle="1" w:styleId="QuoteChar">
    <w:name w:val="Quote Char"/>
    <w:basedOn w:val="DefaultParagraphFont"/>
    <w:link w:val="Quote"/>
    <w:uiPriority w:val="29"/>
    <w:rsid w:val="004F6A34"/>
    <w:rPr>
      <w:i/>
      <w:iCs/>
      <w:color w:val="404040" w:themeColor="text1" w:themeTint="BF"/>
    </w:rPr>
  </w:style>
  <w:style w:type="paragraph" w:styleId="ListParagraph">
    <w:name w:val="List Paragraph"/>
    <w:basedOn w:val="Normal"/>
    <w:uiPriority w:val="34"/>
    <w:qFormat/>
    <w:rsid w:val="004F6A34"/>
    <w:pPr>
      <w:ind w:left="720"/>
      <w:contextualSpacing/>
    </w:pPr>
  </w:style>
  <w:style w:type="character" w:styleId="IntenseEmphasis">
    <w:name w:val="Intense Emphasis"/>
    <w:basedOn w:val="DefaultParagraphFont"/>
    <w:uiPriority w:val="21"/>
    <w:qFormat/>
    <w:rsid w:val="004F6A34"/>
    <w:rPr>
      <w:i/>
      <w:iCs/>
      <w:color w:val="0F4761" w:themeColor="accent1" w:themeShade="BF"/>
    </w:rPr>
  </w:style>
  <w:style w:type="paragraph" w:styleId="IntenseQuote">
    <w:name w:val="Intense Quote"/>
    <w:basedOn w:val="Normal"/>
    <w:next w:val="Normal"/>
    <w:link w:val="IntenseQuoteChar"/>
    <w:uiPriority w:val="30"/>
    <w:qFormat/>
    <w:rsid w:val="004F6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A34"/>
    <w:rPr>
      <w:i/>
      <w:iCs/>
      <w:color w:val="0F4761" w:themeColor="accent1" w:themeShade="BF"/>
    </w:rPr>
  </w:style>
  <w:style w:type="character" w:styleId="IntenseReference">
    <w:name w:val="Intense Reference"/>
    <w:basedOn w:val="DefaultParagraphFont"/>
    <w:uiPriority w:val="32"/>
    <w:qFormat/>
    <w:rsid w:val="004F6A34"/>
    <w:rPr>
      <w:b/>
      <w:bCs/>
      <w:smallCaps/>
      <w:color w:val="0F4761" w:themeColor="accent1" w:themeShade="BF"/>
      <w:spacing w:val="5"/>
    </w:rPr>
  </w:style>
  <w:style w:type="table" w:styleId="TableGrid">
    <w:name w:val="Table Grid"/>
    <w:basedOn w:val="TableNormal"/>
    <w:uiPriority w:val="39"/>
    <w:rsid w:val="004F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6A34"/>
    <w:rPr>
      <w:color w:val="467886" w:themeColor="hyperlink"/>
      <w:u w:val="single"/>
    </w:rPr>
  </w:style>
  <w:style w:type="character" w:styleId="UnresolvedMention">
    <w:name w:val="Unresolved Mention"/>
    <w:basedOn w:val="DefaultParagraphFont"/>
    <w:uiPriority w:val="99"/>
    <w:semiHidden/>
    <w:unhideWhenUsed/>
    <w:rsid w:val="004F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seeability.org/news/seeability-creates-new-easy-read-guides-staying-safe-on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womenintech.co.uk/10-famous-women-technology-changed-worl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HayleighEglinton</dc:creator>
  <cp:keywords/>
  <dc:description/>
  <cp:lastModifiedBy>HayleighEglinton</cp:lastModifiedBy>
  <cp:revision>4</cp:revision>
  <dcterms:created xsi:type="dcterms:W3CDTF">2025-02-04T08:17:00Z</dcterms:created>
  <dcterms:modified xsi:type="dcterms:W3CDTF">2025-02-05T10:15:00Z</dcterms:modified>
</cp:coreProperties>
</file>