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466"/>
        <w:tblW w:w="15333" w:type="dxa"/>
        <w:tblLook w:val="04A0" w:firstRow="1" w:lastRow="0" w:firstColumn="1" w:lastColumn="0" w:noHBand="0" w:noVBand="1"/>
      </w:tblPr>
      <w:tblGrid>
        <w:gridCol w:w="4957"/>
        <w:gridCol w:w="2268"/>
        <w:gridCol w:w="8108"/>
      </w:tblGrid>
      <w:tr w:rsidR="00745F7A" w14:paraId="2AB6FEA7" w14:textId="77777777" w:rsidTr="00BF1D40">
        <w:trPr>
          <w:trHeight w:val="670"/>
        </w:trPr>
        <w:tc>
          <w:tcPr>
            <w:tcW w:w="4957" w:type="dxa"/>
          </w:tcPr>
          <w:p w14:paraId="0ADA7646" w14:textId="77777777" w:rsidR="00DF03B0" w:rsidRPr="00663245" w:rsidRDefault="00DF03B0" w:rsidP="009922E5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Book or Article Title.</w:t>
            </w:r>
          </w:p>
        </w:tc>
        <w:tc>
          <w:tcPr>
            <w:tcW w:w="2268" w:type="dxa"/>
          </w:tcPr>
          <w:p w14:paraId="79F809BB" w14:textId="77777777" w:rsidR="00DF03B0" w:rsidRPr="00663245" w:rsidRDefault="00DF03B0" w:rsidP="009922E5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Suitable age or year group.</w:t>
            </w:r>
          </w:p>
        </w:tc>
        <w:tc>
          <w:tcPr>
            <w:tcW w:w="8108" w:type="dxa"/>
          </w:tcPr>
          <w:p w14:paraId="3B9A54E1" w14:textId="77777777" w:rsidR="00DF03B0" w:rsidRPr="00663245" w:rsidRDefault="00DF03B0" w:rsidP="009922E5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 xml:space="preserve">Why it is recommended. </w:t>
            </w:r>
          </w:p>
        </w:tc>
      </w:tr>
      <w:tr w:rsidR="00745F7A" w14:paraId="19BA099E" w14:textId="77777777" w:rsidTr="00BF1D40">
        <w:trPr>
          <w:trHeight w:val="1318"/>
        </w:trPr>
        <w:tc>
          <w:tcPr>
            <w:tcW w:w="4957" w:type="dxa"/>
          </w:tcPr>
          <w:p w14:paraId="49540803" w14:textId="25D71093" w:rsidR="006C08DA" w:rsidRPr="00FC1654" w:rsidRDefault="00767E68" w:rsidP="009922E5">
            <w:pPr>
              <w:rPr>
                <w:sz w:val="28"/>
                <w:szCs w:val="28"/>
              </w:rPr>
            </w:pPr>
            <w:r w:rsidRPr="00767E68">
              <w:rPr>
                <w:sz w:val="28"/>
                <w:szCs w:val="28"/>
              </w:rPr>
              <w:drawing>
                <wp:anchor distT="0" distB="0" distL="114300" distR="114300" simplePos="0" relativeHeight="251654656" behindDoc="1" locked="0" layoutInCell="1" allowOverlap="1" wp14:anchorId="46A38D33" wp14:editId="00EAE7D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82899" cy="1080000"/>
                  <wp:effectExtent l="0" t="0" r="8255" b="6350"/>
                  <wp:wrapTight wrapText="bothSides">
                    <wp:wrapPolygon edited="0">
                      <wp:start x="0" y="0"/>
                      <wp:lineTo x="0" y="21346"/>
                      <wp:lineTo x="21363" y="21346"/>
                      <wp:lineTo x="21363" y="0"/>
                      <wp:lineTo x="0" y="0"/>
                    </wp:wrapPolygon>
                  </wp:wrapTight>
                  <wp:docPr id="6390809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8096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9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131">
              <w:rPr>
                <w:sz w:val="28"/>
                <w:szCs w:val="28"/>
              </w:rPr>
              <w:t>Look Inside Jobs</w:t>
            </w:r>
          </w:p>
        </w:tc>
        <w:tc>
          <w:tcPr>
            <w:tcW w:w="2268" w:type="dxa"/>
          </w:tcPr>
          <w:p w14:paraId="37C42F89" w14:textId="17DF9AB7" w:rsidR="00E642B5" w:rsidRPr="00FC1654" w:rsidRDefault="004B2131" w:rsidP="00992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KS3</w:t>
            </w:r>
          </w:p>
        </w:tc>
        <w:tc>
          <w:tcPr>
            <w:tcW w:w="8108" w:type="dxa"/>
          </w:tcPr>
          <w:p w14:paraId="7C606971" w14:textId="16E1E185" w:rsidR="00DF03B0" w:rsidRPr="00FC1654" w:rsidRDefault="004B2131" w:rsidP="009922E5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very visual interactive book that </w:t>
            </w:r>
            <w:r w:rsidR="006D2FE5">
              <w:rPr>
                <w:sz w:val="28"/>
                <w:szCs w:val="28"/>
              </w:rPr>
              <w:t xml:space="preserve">explores the different types of jobs available in different locations and situations. </w:t>
            </w:r>
          </w:p>
        </w:tc>
      </w:tr>
      <w:tr w:rsidR="00745F7A" w14:paraId="78962BD5" w14:textId="77777777" w:rsidTr="00BF1D40">
        <w:trPr>
          <w:trHeight w:val="1777"/>
        </w:trPr>
        <w:tc>
          <w:tcPr>
            <w:tcW w:w="4957" w:type="dxa"/>
          </w:tcPr>
          <w:p w14:paraId="546C2F8A" w14:textId="6D416237" w:rsidR="00AF0AFC" w:rsidRPr="00AF0AFC" w:rsidRDefault="00AF0AFC" w:rsidP="00AF0AFC">
            <w:pPr>
              <w:rPr>
                <w:sz w:val="28"/>
                <w:szCs w:val="28"/>
              </w:rPr>
            </w:pPr>
            <w:r w:rsidRPr="00AF0AFC">
              <w:rPr>
                <w:sz w:val="28"/>
                <w:szCs w:val="28"/>
              </w:rPr>
              <w:drawing>
                <wp:anchor distT="0" distB="0" distL="114300" distR="114300" simplePos="0" relativeHeight="251655680" behindDoc="1" locked="0" layoutInCell="1" allowOverlap="1" wp14:anchorId="0061DACF" wp14:editId="7A6955C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</wp:posOffset>
                  </wp:positionV>
                  <wp:extent cx="950944" cy="1080000"/>
                  <wp:effectExtent l="0" t="0" r="1905" b="6350"/>
                  <wp:wrapTight wrapText="bothSides">
                    <wp:wrapPolygon edited="0">
                      <wp:start x="0" y="0"/>
                      <wp:lineTo x="0" y="21346"/>
                      <wp:lineTo x="21210" y="21346"/>
                      <wp:lineTo x="21210" y="0"/>
                      <wp:lineTo x="0" y="0"/>
                    </wp:wrapPolygon>
                  </wp:wrapTight>
                  <wp:docPr id="8199657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6577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4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 w:rsidRPr="00AF0AFC">
                <w:rPr>
                  <w:rStyle w:val="Hyperlink"/>
                  <w:color w:val="auto"/>
                  <w:sz w:val="28"/>
                  <w:szCs w:val="28"/>
                  <w:u w:val="none"/>
                </w:rPr>
                <w:t>Richard Scarry’s What Do People Do All Day?</w:t>
              </w:r>
            </w:hyperlink>
          </w:p>
          <w:p w14:paraId="5568AADB" w14:textId="77777777" w:rsidR="00AF0AFC" w:rsidRPr="00AF0AFC" w:rsidRDefault="00AF0AFC" w:rsidP="00AF0AFC">
            <w:pPr>
              <w:rPr>
                <w:sz w:val="28"/>
                <w:szCs w:val="28"/>
              </w:rPr>
            </w:pPr>
            <w:r w:rsidRPr="00AF0AFC">
              <w:rPr>
                <w:sz w:val="28"/>
                <w:szCs w:val="28"/>
              </w:rPr>
              <w:t>by Richard Scarry</w:t>
            </w:r>
          </w:p>
          <w:p w14:paraId="110FA5BA" w14:textId="128E5F61" w:rsidR="00725764" w:rsidRPr="00FC1654" w:rsidRDefault="00725764" w:rsidP="009922E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E2755F9" w14:textId="2FE1C47E" w:rsidR="00DF03B0" w:rsidRPr="00FC1654" w:rsidRDefault="00C06748" w:rsidP="00992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7</w:t>
            </w:r>
          </w:p>
        </w:tc>
        <w:tc>
          <w:tcPr>
            <w:tcW w:w="8108" w:type="dxa"/>
          </w:tcPr>
          <w:p w14:paraId="1619D893" w14:textId="4E4FCF0E" w:rsidR="00C06748" w:rsidRPr="00C06748" w:rsidRDefault="00C06748" w:rsidP="00BF1D40">
            <w:pPr>
              <w:rPr>
                <w:sz w:val="28"/>
                <w:szCs w:val="28"/>
              </w:rPr>
            </w:pPr>
            <w:r w:rsidRPr="00C06748">
              <w:rPr>
                <w:sz w:val="28"/>
                <w:szCs w:val="28"/>
              </w:rPr>
              <w:t xml:space="preserve">Richard Scarry’s </w:t>
            </w:r>
            <w:proofErr w:type="spellStart"/>
            <w:r w:rsidRPr="00C06748">
              <w:rPr>
                <w:sz w:val="28"/>
                <w:szCs w:val="28"/>
              </w:rPr>
              <w:t>Busytown</w:t>
            </w:r>
            <w:proofErr w:type="spellEnd"/>
            <w:r w:rsidRPr="00C06748">
              <w:rPr>
                <w:sz w:val="28"/>
                <w:szCs w:val="28"/>
              </w:rPr>
              <w:t xml:space="preserve"> is always a fun place to visit, and this classic picture book takes readers through the various jobs that keep </w:t>
            </w:r>
            <w:proofErr w:type="spellStart"/>
            <w:r w:rsidRPr="00C06748">
              <w:rPr>
                <w:sz w:val="28"/>
                <w:szCs w:val="28"/>
              </w:rPr>
              <w:t>Busytown</w:t>
            </w:r>
            <w:proofErr w:type="spellEnd"/>
            <w:r w:rsidRPr="00C06748">
              <w:rPr>
                <w:sz w:val="28"/>
                <w:szCs w:val="28"/>
              </w:rPr>
              <w:t xml:space="preserve"> humming. Readers will meet firefighters and farmers, doctors and construction workers, teachers and bus drivers, all illustrated with Richard Scarry’s vibrantly detailed style.</w:t>
            </w:r>
          </w:p>
        </w:tc>
      </w:tr>
      <w:tr w:rsidR="00745F7A" w14:paraId="051B41B4" w14:textId="77777777" w:rsidTr="00BF1D40">
        <w:trPr>
          <w:trHeight w:val="1689"/>
        </w:trPr>
        <w:tc>
          <w:tcPr>
            <w:tcW w:w="4957" w:type="dxa"/>
          </w:tcPr>
          <w:p w14:paraId="4456BAD0" w14:textId="69111F8A" w:rsidR="00826B8E" w:rsidRPr="00FC1654" w:rsidRDefault="00BF1D40" w:rsidP="009922E5">
            <w:pPr>
              <w:rPr>
                <w:sz w:val="28"/>
                <w:szCs w:val="28"/>
              </w:rPr>
            </w:pPr>
            <w:r w:rsidRPr="00BF1D40">
              <w:rPr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50F3CEF1" wp14:editId="17F7345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055077" cy="10800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067" y="21346"/>
                      <wp:lineTo x="21067" y="0"/>
                      <wp:lineTo x="0" y="0"/>
                    </wp:wrapPolygon>
                  </wp:wrapTight>
                  <wp:docPr id="1707332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33201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07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D43">
              <w:rPr>
                <w:sz w:val="28"/>
                <w:szCs w:val="28"/>
              </w:rPr>
              <w:t>Clothesline Clues to Jobs People Do by Kath</w:t>
            </w:r>
          </w:p>
        </w:tc>
        <w:tc>
          <w:tcPr>
            <w:tcW w:w="2268" w:type="dxa"/>
          </w:tcPr>
          <w:p w14:paraId="76FD4AB3" w14:textId="0ECBC199" w:rsidR="00DF03B0" w:rsidRPr="00FC1654" w:rsidRDefault="00375ADD" w:rsidP="00992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7</w:t>
            </w:r>
          </w:p>
        </w:tc>
        <w:tc>
          <w:tcPr>
            <w:tcW w:w="8108" w:type="dxa"/>
          </w:tcPr>
          <w:p w14:paraId="6E27BA19" w14:textId="4CAB188B" w:rsidR="00DF03B0" w:rsidRPr="00FC1654" w:rsidRDefault="00375ADD" w:rsidP="009922E5">
            <w:pPr>
              <w:rPr>
                <w:sz w:val="28"/>
                <w:szCs w:val="28"/>
              </w:rPr>
            </w:pPr>
            <w:r w:rsidRPr="00375ADD">
              <w:rPr>
                <w:sz w:val="28"/>
                <w:szCs w:val="28"/>
              </w:rPr>
              <w:t>This colo</w:t>
            </w:r>
            <w:r w:rsidR="00BF1D40">
              <w:rPr>
                <w:sz w:val="28"/>
                <w:szCs w:val="28"/>
              </w:rPr>
              <w:t>u</w:t>
            </w:r>
            <w:r w:rsidRPr="00375ADD">
              <w:rPr>
                <w:sz w:val="28"/>
                <w:szCs w:val="28"/>
              </w:rPr>
              <w:t>rful picture book encourages critical thinking and is a great way to engage your child during a read-aloud session. Featuring clothes hanging on a clothesline, each outfit is tied to a specific career — like a chef’s apron and a toque or an artist’s smock and brushes — and the following page details each exciting job.</w:t>
            </w:r>
          </w:p>
        </w:tc>
      </w:tr>
      <w:tr w:rsidR="00DF03B0" w14:paraId="0F9374C1" w14:textId="77777777" w:rsidTr="00BF1D40">
        <w:trPr>
          <w:trHeight w:val="1982"/>
        </w:trPr>
        <w:tc>
          <w:tcPr>
            <w:tcW w:w="4957" w:type="dxa"/>
          </w:tcPr>
          <w:p w14:paraId="01B44A2C" w14:textId="66BC42B0" w:rsidR="008A34D3" w:rsidRPr="002B7073" w:rsidRDefault="000E4229" w:rsidP="009922E5">
            <w:pPr>
              <w:rPr>
                <w:sz w:val="28"/>
                <w:szCs w:val="28"/>
              </w:rPr>
            </w:pPr>
            <w:r w:rsidRPr="000E4229">
              <w:rPr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716CDD4" wp14:editId="5F57561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793870" cy="108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254" y="21346"/>
                      <wp:lineTo x="21254" y="0"/>
                      <wp:lineTo x="0" y="0"/>
                    </wp:wrapPolygon>
                  </wp:wrapTight>
                  <wp:docPr id="20448416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84162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7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Incredible Jobs You’ve (Probably) Never Heard Of</w:t>
            </w:r>
          </w:p>
        </w:tc>
        <w:tc>
          <w:tcPr>
            <w:tcW w:w="2268" w:type="dxa"/>
          </w:tcPr>
          <w:p w14:paraId="7C8E1ACD" w14:textId="76E241A1" w:rsidR="00DF03B0" w:rsidRDefault="00DE3F8E" w:rsidP="00992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KS4</w:t>
            </w:r>
          </w:p>
        </w:tc>
        <w:tc>
          <w:tcPr>
            <w:tcW w:w="8108" w:type="dxa"/>
          </w:tcPr>
          <w:p w14:paraId="72A719BE" w14:textId="675453D0" w:rsidR="00330766" w:rsidRDefault="00DE3F8E" w:rsidP="009922E5">
            <w:pPr>
              <w:rPr>
                <w:sz w:val="28"/>
                <w:szCs w:val="28"/>
              </w:rPr>
            </w:pPr>
            <w:r w:rsidRPr="00DE3F8E">
              <w:rPr>
                <w:sz w:val="28"/>
                <w:szCs w:val="28"/>
              </w:rPr>
              <w:t xml:space="preserve">Do you know what you want to do when you grow up? Why not work as a babysitter . . . for sloths? Or become a farmer . . . of corpses? You might even grow up to be someone who gets paid to </w:t>
            </w:r>
            <w:proofErr w:type="gramStart"/>
            <w:r w:rsidRPr="00DE3F8E">
              <w:rPr>
                <w:sz w:val="28"/>
                <w:szCs w:val="28"/>
              </w:rPr>
              <w:t>actually sleep</w:t>
            </w:r>
            <w:proofErr w:type="gramEnd"/>
            <w:r w:rsidRPr="00DE3F8E">
              <w:rPr>
                <w:sz w:val="28"/>
                <w:szCs w:val="28"/>
              </w:rPr>
              <w:t xml:space="preserve"> on the job! From taste testers to dinosaur dusters, there are all kinds of incredible jobs that you've probably never heard of . . . and one of them might be just right for you</w:t>
            </w:r>
          </w:p>
        </w:tc>
      </w:tr>
    </w:tbl>
    <w:p w14:paraId="60AE303A" w14:textId="50587EB6" w:rsidR="66BB8E9F" w:rsidRDefault="66BB8E9F" w:rsidP="5FA953B3"/>
    <w:p w14:paraId="36E601E3" w14:textId="421C4DD5" w:rsidR="00D54444" w:rsidRDefault="00D54444"/>
    <w:sectPr w:rsidR="00D54444" w:rsidSect="00165475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E948" w14:textId="77777777" w:rsidR="00C066DB" w:rsidRDefault="00C066DB" w:rsidP="00576822">
      <w:pPr>
        <w:spacing w:after="0" w:line="240" w:lineRule="auto"/>
      </w:pPr>
      <w:r>
        <w:separator/>
      </w:r>
    </w:p>
  </w:endnote>
  <w:endnote w:type="continuationSeparator" w:id="0">
    <w:p w14:paraId="09E5DB4E" w14:textId="77777777" w:rsidR="00C066DB" w:rsidRDefault="00C066DB" w:rsidP="0057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A6E3" w14:textId="3AD5F27D" w:rsidR="00576822" w:rsidRDefault="00576822">
    <w:pPr>
      <w:pStyle w:val="Footer"/>
      <w:jc w:val="center"/>
      <w:rPr>
        <w:caps/>
        <w:noProof/>
        <w:color w:val="156082" w:themeColor="accent1"/>
      </w:rPr>
    </w:pPr>
    <w:r w:rsidRPr="004F6A34">
      <w:rPr>
        <w:noProof/>
      </w:rPr>
      <w:drawing>
        <wp:anchor distT="0" distB="0" distL="114300" distR="114300" simplePos="0" relativeHeight="251640320" behindDoc="0" locked="0" layoutInCell="1" allowOverlap="1" wp14:anchorId="3CC47BA7" wp14:editId="7F26C8B1">
          <wp:simplePos x="0" y="0"/>
          <wp:positionH relativeFrom="margin">
            <wp:align>center</wp:align>
          </wp:positionH>
          <wp:positionV relativeFrom="page">
            <wp:posOffset>6783887</wp:posOffset>
          </wp:positionV>
          <wp:extent cx="1850299" cy="646631"/>
          <wp:effectExtent l="0" t="0" r="0" b="1270"/>
          <wp:wrapNone/>
          <wp:docPr id="1811807343" name="Picture 1" descr="A line drawing of a group of boo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07343" name="Picture 1" descr="A line drawing of a group of book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299" cy="64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FAF716B" w14:textId="77777777" w:rsidR="00576822" w:rsidRDefault="0057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F6160" w14:textId="77777777" w:rsidR="00C066DB" w:rsidRDefault="00C066DB" w:rsidP="00576822">
      <w:pPr>
        <w:spacing w:after="0" w:line="240" w:lineRule="auto"/>
      </w:pPr>
      <w:r>
        <w:separator/>
      </w:r>
    </w:p>
  </w:footnote>
  <w:footnote w:type="continuationSeparator" w:id="0">
    <w:p w14:paraId="45A33B7C" w14:textId="77777777" w:rsidR="00C066DB" w:rsidRDefault="00C066DB" w:rsidP="0057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D97A" w14:textId="0A29E6DD" w:rsidR="00A875DD" w:rsidRDefault="00A8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E335E39" wp14:editId="6CCDD820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8344535" cy="821690"/>
              <wp:effectExtent l="0" t="0" r="0" b="2540"/>
              <wp:wrapTight wrapText="bothSides">
                <wp:wrapPolygon edited="0">
                  <wp:start x="112" y="0"/>
                  <wp:lineTo x="112" y="21078"/>
                  <wp:lineTo x="21411" y="21078"/>
                  <wp:lineTo x="21411" y="0"/>
                  <wp:lineTo x="112" y="0"/>
                </wp:wrapPolygon>
              </wp:wrapTight>
              <wp:docPr id="18584930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4535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AB77D" w14:textId="30F48F9F" w:rsidR="00A875DD" w:rsidRPr="00794D8B" w:rsidRDefault="00A875DD" w:rsidP="00A875D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Suggested extended reading list for </w:t>
                          </w:r>
                          <w:r w:rsidR="009922E5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Careers and employability</w:t>
                          </w:r>
                          <w:r w:rsidR="00F23496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="00794D8B"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5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75pt;width:657.05pt;height:64.7pt;z-index:-2516730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" filled="f" stroked="f">
              <v:textbox style="mso-fit-shape-to-text:t">
                <w:txbxContent>
                  <w:p w14:paraId="580AB77D" w14:textId="30F48F9F" w:rsidR="00A875DD" w:rsidRPr="00794D8B" w:rsidRDefault="00A875DD" w:rsidP="00A875DD">
                    <w:pPr>
                      <w:jc w:val="center"/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Suggested extended reading list for </w:t>
                    </w:r>
                    <w:r w:rsidR="009922E5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Careers and employability</w:t>
                    </w:r>
                    <w:r w:rsidR="00F23496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.</w:t>
                    </w:r>
                    <w:r w:rsidR="00794D8B"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11A9BD2D" w14:textId="77777777" w:rsidR="00A875DD" w:rsidRDefault="00A8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4"/>
    <w:rsid w:val="00063536"/>
    <w:rsid w:val="00080A87"/>
    <w:rsid w:val="000B1BC6"/>
    <w:rsid w:val="000C7825"/>
    <w:rsid w:val="000E4229"/>
    <w:rsid w:val="00120806"/>
    <w:rsid w:val="00142EAD"/>
    <w:rsid w:val="00165475"/>
    <w:rsid w:val="001741C3"/>
    <w:rsid w:val="001A337B"/>
    <w:rsid w:val="001D4077"/>
    <w:rsid w:val="001F1807"/>
    <w:rsid w:val="00203A1E"/>
    <w:rsid w:val="00220E9A"/>
    <w:rsid w:val="0022742C"/>
    <w:rsid w:val="002B7073"/>
    <w:rsid w:val="002C0FAC"/>
    <w:rsid w:val="002C22E7"/>
    <w:rsid w:val="002C22FE"/>
    <w:rsid w:val="002E3BCB"/>
    <w:rsid w:val="002F678F"/>
    <w:rsid w:val="00307BF5"/>
    <w:rsid w:val="003206D6"/>
    <w:rsid w:val="00330766"/>
    <w:rsid w:val="003545F5"/>
    <w:rsid w:val="003556EB"/>
    <w:rsid w:val="00366407"/>
    <w:rsid w:val="00375ADD"/>
    <w:rsid w:val="00386264"/>
    <w:rsid w:val="003E3E7A"/>
    <w:rsid w:val="00406026"/>
    <w:rsid w:val="00411C66"/>
    <w:rsid w:val="0041685E"/>
    <w:rsid w:val="004207C7"/>
    <w:rsid w:val="00423FA5"/>
    <w:rsid w:val="00433FB0"/>
    <w:rsid w:val="004360CA"/>
    <w:rsid w:val="00440772"/>
    <w:rsid w:val="004572EC"/>
    <w:rsid w:val="00467C11"/>
    <w:rsid w:val="004801E8"/>
    <w:rsid w:val="004B2131"/>
    <w:rsid w:val="004C280C"/>
    <w:rsid w:val="004D1434"/>
    <w:rsid w:val="004E2310"/>
    <w:rsid w:val="004F386C"/>
    <w:rsid w:val="004F6A34"/>
    <w:rsid w:val="00520359"/>
    <w:rsid w:val="00523F02"/>
    <w:rsid w:val="005303C4"/>
    <w:rsid w:val="0055454C"/>
    <w:rsid w:val="00564AE1"/>
    <w:rsid w:val="005741C5"/>
    <w:rsid w:val="00576822"/>
    <w:rsid w:val="00584DBA"/>
    <w:rsid w:val="00587E5A"/>
    <w:rsid w:val="005A0830"/>
    <w:rsid w:val="005A2982"/>
    <w:rsid w:val="005D76CD"/>
    <w:rsid w:val="005F478A"/>
    <w:rsid w:val="0060529A"/>
    <w:rsid w:val="00641E18"/>
    <w:rsid w:val="00663245"/>
    <w:rsid w:val="00667F46"/>
    <w:rsid w:val="006777C8"/>
    <w:rsid w:val="00677FFB"/>
    <w:rsid w:val="006C08DA"/>
    <w:rsid w:val="006C2BD3"/>
    <w:rsid w:val="006D2FE5"/>
    <w:rsid w:val="006E5B87"/>
    <w:rsid w:val="007055EB"/>
    <w:rsid w:val="00725764"/>
    <w:rsid w:val="00745F7A"/>
    <w:rsid w:val="00765ED8"/>
    <w:rsid w:val="00767E68"/>
    <w:rsid w:val="00794D8B"/>
    <w:rsid w:val="00796E54"/>
    <w:rsid w:val="007B7C9D"/>
    <w:rsid w:val="007C0C6D"/>
    <w:rsid w:val="007C0C7C"/>
    <w:rsid w:val="007D6448"/>
    <w:rsid w:val="0081441F"/>
    <w:rsid w:val="00826B8E"/>
    <w:rsid w:val="00827A2C"/>
    <w:rsid w:val="00830C35"/>
    <w:rsid w:val="008435C7"/>
    <w:rsid w:val="00850CAF"/>
    <w:rsid w:val="008A34D3"/>
    <w:rsid w:val="008B7C10"/>
    <w:rsid w:val="008D43EC"/>
    <w:rsid w:val="008E3577"/>
    <w:rsid w:val="008F29F9"/>
    <w:rsid w:val="008F48AD"/>
    <w:rsid w:val="00900B02"/>
    <w:rsid w:val="0094278C"/>
    <w:rsid w:val="0094735E"/>
    <w:rsid w:val="00977F37"/>
    <w:rsid w:val="009903AE"/>
    <w:rsid w:val="009922E5"/>
    <w:rsid w:val="009A78D6"/>
    <w:rsid w:val="009C3C0B"/>
    <w:rsid w:val="009D4F71"/>
    <w:rsid w:val="009E6EA3"/>
    <w:rsid w:val="00A031F5"/>
    <w:rsid w:val="00A033CD"/>
    <w:rsid w:val="00A602AC"/>
    <w:rsid w:val="00A63930"/>
    <w:rsid w:val="00A76012"/>
    <w:rsid w:val="00A85FA2"/>
    <w:rsid w:val="00A875DD"/>
    <w:rsid w:val="00AA05AD"/>
    <w:rsid w:val="00AC38BD"/>
    <w:rsid w:val="00AF0AFC"/>
    <w:rsid w:val="00B0258B"/>
    <w:rsid w:val="00B31C15"/>
    <w:rsid w:val="00B56A7E"/>
    <w:rsid w:val="00B731DE"/>
    <w:rsid w:val="00B82D20"/>
    <w:rsid w:val="00B84F70"/>
    <w:rsid w:val="00BA13D7"/>
    <w:rsid w:val="00BA5D1A"/>
    <w:rsid w:val="00BA740B"/>
    <w:rsid w:val="00BC173D"/>
    <w:rsid w:val="00BE2233"/>
    <w:rsid w:val="00BF1D40"/>
    <w:rsid w:val="00C066DB"/>
    <w:rsid w:val="00C06748"/>
    <w:rsid w:val="00C348D9"/>
    <w:rsid w:val="00C54CD0"/>
    <w:rsid w:val="00C552B0"/>
    <w:rsid w:val="00C6008C"/>
    <w:rsid w:val="00C63243"/>
    <w:rsid w:val="00C65751"/>
    <w:rsid w:val="00C803C4"/>
    <w:rsid w:val="00C80EA2"/>
    <w:rsid w:val="00CA1403"/>
    <w:rsid w:val="00CA2DD9"/>
    <w:rsid w:val="00CA496E"/>
    <w:rsid w:val="00CB525F"/>
    <w:rsid w:val="00D122EF"/>
    <w:rsid w:val="00D54444"/>
    <w:rsid w:val="00D979F7"/>
    <w:rsid w:val="00DA7999"/>
    <w:rsid w:val="00DB3D43"/>
    <w:rsid w:val="00DE3F8E"/>
    <w:rsid w:val="00DF03B0"/>
    <w:rsid w:val="00E2093E"/>
    <w:rsid w:val="00E21B29"/>
    <w:rsid w:val="00E23252"/>
    <w:rsid w:val="00E4227E"/>
    <w:rsid w:val="00E46C62"/>
    <w:rsid w:val="00E535F8"/>
    <w:rsid w:val="00E642B5"/>
    <w:rsid w:val="00E82B99"/>
    <w:rsid w:val="00E93D33"/>
    <w:rsid w:val="00F23496"/>
    <w:rsid w:val="00FA6B1E"/>
    <w:rsid w:val="00FC1654"/>
    <w:rsid w:val="00FC6E01"/>
    <w:rsid w:val="00FD2B59"/>
    <w:rsid w:val="41C8F359"/>
    <w:rsid w:val="5FA953B3"/>
    <w:rsid w:val="66BB8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E8A6"/>
  <w15:chartTrackingRefBased/>
  <w15:docId w15:val="{11980978-3E1C-45AA-8F17-68EC0F7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A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22"/>
  </w:style>
  <w:style w:type="paragraph" w:styleId="Footer">
    <w:name w:val="footer"/>
    <w:basedOn w:val="Normal"/>
    <w:link w:val="Foot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brightly.com/books/9780553520590/richard-scarrys-what-do-people-do-all-day-by-written-and-illustrated-by-richard-scarr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HayleighEglinton</dc:creator>
  <cp:keywords/>
  <dc:description/>
  <cp:lastModifiedBy>HayleighEglinton</cp:lastModifiedBy>
  <cp:revision>2</cp:revision>
  <dcterms:created xsi:type="dcterms:W3CDTF">2025-02-05T13:57:00Z</dcterms:created>
  <dcterms:modified xsi:type="dcterms:W3CDTF">2025-02-05T13:57:00Z</dcterms:modified>
</cp:coreProperties>
</file>